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56D382" w14:textId="77777777" w:rsidR="00E259B1" w:rsidRDefault="00E259B1" w:rsidP="00E259B1">
      <w:pPr>
        <w:tabs>
          <w:tab w:val="left" w:pos="851"/>
        </w:tabs>
      </w:pPr>
      <w:r w:rsidRPr="00804844">
        <w:rPr>
          <w:color w:val="E97132" w:themeColor="accent2"/>
          <w:sz w:val="36"/>
          <w:szCs w:val="36"/>
        </w:rPr>
        <w:t>Algemene voorwaarden</w:t>
      </w:r>
      <w:r>
        <w:t xml:space="preserve"> </w:t>
      </w:r>
      <w:r>
        <w:br/>
      </w:r>
      <w:r>
        <w:br/>
      </w:r>
      <w:r>
        <w:br/>
      </w:r>
      <w:r w:rsidRPr="00804844">
        <w:rPr>
          <w:color w:val="E97132" w:themeColor="accent2"/>
        </w:rPr>
        <w:t xml:space="preserve">Behandeltraject </w:t>
      </w:r>
      <w:r>
        <w:br/>
        <w:t>Het behandeltraject start met een vrijblijvend en kosteloze kennismaking (telefonisch of via de mail). Ik hoor graag wat de hulpvraag is en licht je in over de mogelijkheden en werkwijze.</w:t>
      </w:r>
      <w:r>
        <w:br/>
      </w:r>
      <w:r>
        <w:br/>
        <w:t xml:space="preserve">Om doeltreffend te kunnen behandelen en eventuele risico’s uit te sluiten is het van belang dat alle relevante informatie met betrekking tot je gezondheid wordt gedeeld. Samen stellen we vast wat het doel van de behandeling is. Hierbij beoordeel ik vooral of de hulpvraag aansluit op mijn expertise. </w:t>
      </w:r>
      <w:r>
        <w:br/>
        <w:t xml:space="preserve">Als dit het geval is dan kunnen we tot samenwerking overgaan en zal ik na intake en screening starten met de sessies. Je mag op ieder moment zonder verdere opgaaf van reden het traject beëindigen. Je betaalt alle genoten sessies en bent verder tot niks verplicht. </w:t>
      </w:r>
      <w:r>
        <w:br/>
      </w:r>
      <w:r>
        <w:br/>
        <w:t xml:space="preserve">Een normale sessie duurt één, anderhalf of twee uur, afhankelijk van de leeftijd en hulpvraag van de cliënt. Bij minderjarigen is er altijd één van de ouders/verzorgers aanwezig tijdens de sessie. Aan het eind van de sessie bespreken we de oefeningen voor thuis en deze worden genoteerd in een mapje die je mee naar huis krijgt. </w:t>
      </w:r>
      <w:r>
        <w:br/>
        <w:t xml:space="preserve">Het mapje dient elke sessie meegenomen te worden. </w:t>
      </w:r>
      <w:r>
        <w:br/>
      </w:r>
      <w:r>
        <w:br/>
      </w:r>
      <w:r w:rsidRPr="009070C9">
        <w:rPr>
          <w:color w:val="E97132" w:themeColor="accent2"/>
        </w:rPr>
        <w:t xml:space="preserve">Behandelovereenkomst </w:t>
      </w:r>
      <w:r>
        <w:br/>
        <w:t xml:space="preserve">De getekende behandelovereenkomst dient tijdens de intake aan mij overhandigd te worden. Je gaat hiermee akkoord met de voorwaarden en de afgesproken prijs. </w:t>
      </w:r>
      <w:r>
        <w:br/>
      </w:r>
      <w:r>
        <w:br/>
      </w:r>
      <w:r w:rsidRPr="00820CBA">
        <w:rPr>
          <w:color w:val="E97132" w:themeColor="accent2"/>
        </w:rPr>
        <w:t>Afsprake</w:t>
      </w:r>
      <w:r>
        <w:rPr>
          <w:color w:val="E97132" w:themeColor="accent2"/>
        </w:rPr>
        <w:t>n</w:t>
      </w:r>
      <w:r>
        <w:br/>
        <w:t xml:space="preserve">Afspraak voor intake en screening wordt gemaakt via mail of telefoon. Aan het eind van elke sessie wordt een vervolgafspraak gemaakt. Afspraken dienen minimaal 24 uur voor aanvang van de sessie te worden afgezegd, anders ben ik genoodzaakt de kosten voor deze sessie in rekening te brengen. Mocht ik niet in staat zijn een gemaakte afspraak na te komen, dan wordt je zo spoedig mogelijk op de hoogte gebracht. Deze afspraak wordt niet in rekening gebracht. </w:t>
      </w:r>
      <w:r>
        <w:br/>
      </w:r>
      <w:r>
        <w:br/>
      </w:r>
      <w:r>
        <w:rPr>
          <w:color w:val="E97132" w:themeColor="accent2"/>
        </w:rPr>
        <w:t>Locatie</w:t>
      </w:r>
      <w:r>
        <w:rPr>
          <w:color w:val="E97132" w:themeColor="accent2"/>
        </w:rPr>
        <w:br/>
      </w:r>
      <w:r w:rsidRPr="000C4AAB">
        <w:t xml:space="preserve">De sessie vinden plaats in het zaaltje achter de Nederlands </w:t>
      </w:r>
      <w:r>
        <w:t>G</w:t>
      </w:r>
      <w:r w:rsidRPr="000C4AAB">
        <w:t xml:space="preserve">ereformeerde kerk, </w:t>
      </w:r>
      <w:r>
        <w:br/>
      </w:r>
      <w:r w:rsidRPr="000C4AAB">
        <w:t>Burgemeester van Vleutenstraat 18 in Zalk</w:t>
      </w:r>
      <w:r>
        <w:t>.</w:t>
      </w:r>
      <w:r>
        <w:br/>
      </w:r>
      <w:r>
        <w:br/>
      </w:r>
      <w:r w:rsidRPr="0002526B">
        <w:rPr>
          <w:color w:val="E97132" w:themeColor="accent2"/>
        </w:rPr>
        <w:t xml:space="preserve">Inspanningsverplichting </w:t>
      </w:r>
      <w:r>
        <w:br/>
        <w:t>‘Boomvol beweging’ heeft een inspanningsverplichting, geen resultaatverplichting. Dat wil zeggen dat ik mijn uiterste best zal doen, maar geen resultaat kan garanderen.’ Boomvol beweging’ werkt samen met andere disciplines. Soms kan het goed/nodig zijn om (tijdelijk) door te verwijzen naar een andere professional.</w:t>
      </w:r>
      <w:r>
        <w:br/>
        <w:t>Oefeningen die meegegeven worden zijn noodzakelijk om resultaat te boeken. Wordt er om welke reden dan ook niet of nauwelijks geoefend, dan worden afspraken vaker gepland of er kan bij het uitblijven van vooruitgang besloten worden de behandeling stop te zetten.</w:t>
      </w:r>
      <w:r>
        <w:br/>
      </w:r>
      <w:r>
        <w:br/>
      </w:r>
      <w:r>
        <w:br/>
      </w:r>
      <w:r>
        <w:br/>
      </w:r>
      <w:r w:rsidRPr="001E6A8B">
        <w:rPr>
          <w:color w:val="E97132" w:themeColor="accent2"/>
        </w:rPr>
        <w:lastRenderedPageBreak/>
        <w:t>Aansprakelijkheid</w:t>
      </w:r>
      <w:r>
        <w:t xml:space="preserve"> </w:t>
      </w:r>
      <w:r>
        <w:br/>
        <w:t>De aansprakelijkheid van Boomvol beweging is beperkt tot zaken die binnen de Beroeps- en bedrijfsaansprakelijkheidsverzekering vallen en is ondergebracht bij Beroepsverzekeraar Aanvullende Therapeuten.</w:t>
      </w:r>
      <w:r>
        <w:br/>
      </w:r>
      <w:r w:rsidRPr="00853FDF">
        <w:t xml:space="preserve">Ik val als CAT-therapeut onder GAT-Wkkgz klachtrecht en GAT-tuchtrecht bij de Geschilleninstantie Alternatieve Therapeuten (GAT). Voor meer informatie over mijn klachtenregeling zie: </w:t>
      </w:r>
      <w:hyperlink r:id="rId4" w:history="1">
        <w:r w:rsidRPr="00A91AFD">
          <w:rPr>
            <w:rStyle w:val="Hyperlink"/>
          </w:rPr>
          <w:t>www.gatgeschillen.nl</w:t>
        </w:r>
      </w:hyperlink>
      <w:r>
        <w:br/>
      </w:r>
      <w:r>
        <w:br/>
      </w:r>
      <w:r w:rsidRPr="00BD3CEC">
        <w:rPr>
          <w:color w:val="E97132" w:themeColor="accent2"/>
        </w:rPr>
        <w:t>Betaling</w:t>
      </w:r>
      <w:r>
        <w:t xml:space="preserve"> </w:t>
      </w:r>
      <w:r>
        <w:br/>
        <w:t xml:space="preserve">Het tarief voor een sessie van een uur bedraagt 70 euro (inclusief 21 % BTW). Facturering vindt plaats na de sessie. Je ontvangt de factuur via de email en betaalt binnen de aangeduide termijn. De sessies worden niet vergoed door de zorgverzekeraar. </w:t>
      </w:r>
      <w:r>
        <w:br/>
      </w:r>
      <w:r>
        <w:br/>
      </w:r>
      <w:r w:rsidRPr="002150F1">
        <w:rPr>
          <w:color w:val="E97132" w:themeColor="accent2"/>
        </w:rPr>
        <w:t>Geheimhouding</w:t>
      </w:r>
      <w:r>
        <w:br/>
        <w:t xml:space="preserve">Je gegevens worden opgeslagen in een digitaal cliëntendossier die voldoet aan de AVG wetgeving. Informatie die voor of tijdens het traject gedeeld wordt blijft vertrouwelijk en zal niet met derden gedeeld worden. Mocht er overleg met een andere discipline gewenst zijn, dan kan dit pas na schriftelijke toestemming van de cliënt, bij minderjarigen na schriftelijke toestemming van ouder(s)/verzorger(s). Je hebt ten allen tijde recht op informatie betreffende de behandeling en inzage in het eigen dossier. </w:t>
      </w:r>
      <w:r>
        <w:br/>
      </w:r>
      <w:r>
        <w:br/>
      </w:r>
      <w:r>
        <w:br/>
      </w:r>
    </w:p>
    <w:p w14:paraId="5BEBA760" w14:textId="77777777" w:rsidR="00E63140" w:rsidRDefault="00E63140"/>
    <w:sectPr w:rsidR="00E6314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8041A1"/>
    <w:rsid w:val="00320DD5"/>
    <w:rsid w:val="006B269C"/>
    <w:rsid w:val="008041A1"/>
    <w:rsid w:val="00E259B1"/>
    <w:rsid w:val="00E6314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4E1153"/>
  <w15:chartTrackingRefBased/>
  <w15:docId w15:val="{3502501F-B0CB-47B5-AB11-6C0040B809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E259B1"/>
  </w:style>
  <w:style w:type="paragraph" w:styleId="Kop1">
    <w:name w:val="heading 1"/>
    <w:basedOn w:val="Standaard"/>
    <w:next w:val="Standaard"/>
    <w:link w:val="Kop1Char"/>
    <w:uiPriority w:val="9"/>
    <w:qFormat/>
    <w:rsid w:val="008041A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8041A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8041A1"/>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8041A1"/>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8041A1"/>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8041A1"/>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8041A1"/>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8041A1"/>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8041A1"/>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8041A1"/>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8041A1"/>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8041A1"/>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8041A1"/>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8041A1"/>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8041A1"/>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8041A1"/>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8041A1"/>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8041A1"/>
    <w:rPr>
      <w:rFonts w:eastAsiaTheme="majorEastAsia" w:cstheme="majorBidi"/>
      <w:color w:val="272727" w:themeColor="text1" w:themeTint="D8"/>
    </w:rPr>
  </w:style>
  <w:style w:type="paragraph" w:styleId="Titel">
    <w:name w:val="Title"/>
    <w:basedOn w:val="Standaard"/>
    <w:next w:val="Standaard"/>
    <w:link w:val="TitelChar"/>
    <w:uiPriority w:val="10"/>
    <w:qFormat/>
    <w:rsid w:val="008041A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8041A1"/>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8041A1"/>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8041A1"/>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8041A1"/>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8041A1"/>
    <w:rPr>
      <w:i/>
      <w:iCs/>
      <w:color w:val="404040" w:themeColor="text1" w:themeTint="BF"/>
    </w:rPr>
  </w:style>
  <w:style w:type="paragraph" w:styleId="Lijstalinea">
    <w:name w:val="List Paragraph"/>
    <w:basedOn w:val="Standaard"/>
    <w:uiPriority w:val="34"/>
    <w:qFormat/>
    <w:rsid w:val="008041A1"/>
    <w:pPr>
      <w:ind w:left="720"/>
      <w:contextualSpacing/>
    </w:pPr>
  </w:style>
  <w:style w:type="character" w:styleId="Intensievebenadrukking">
    <w:name w:val="Intense Emphasis"/>
    <w:basedOn w:val="Standaardalinea-lettertype"/>
    <w:uiPriority w:val="21"/>
    <w:qFormat/>
    <w:rsid w:val="008041A1"/>
    <w:rPr>
      <w:i/>
      <w:iCs/>
      <w:color w:val="0F4761" w:themeColor="accent1" w:themeShade="BF"/>
    </w:rPr>
  </w:style>
  <w:style w:type="paragraph" w:styleId="Duidelijkcitaat">
    <w:name w:val="Intense Quote"/>
    <w:basedOn w:val="Standaard"/>
    <w:next w:val="Standaard"/>
    <w:link w:val="DuidelijkcitaatChar"/>
    <w:uiPriority w:val="30"/>
    <w:qFormat/>
    <w:rsid w:val="008041A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8041A1"/>
    <w:rPr>
      <w:i/>
      <w:iCs/>
      <w:color w:val="0F4761" w:themeColor="accent1" w:themeShade="BF"/>
    </w:rPr>
  </w:style>
  <w:style w:type="character" w:styleId="Intensieveverwijzing">
    <w:name w:val="Intense Reference"/>
    <w:basedOn w:val="Standaardalinea-lettertype"/>
    <w:uiPriority w:val="32"/>
    <w:qFormat/>
    <w:rsid w:val="008041A1"/>
    <w:rPr>
      <w:b/>
      <w:bCs/>
      <w:smallCaps/>
      <w:color w:val="0F4761" w:themeColor="accent1" w:themeShade="BF"/>
      <w:spacing w:val="5"/>
    </w:rPr>
  </w:style>
  <w:style w:type="character" w:styleId="Hyperlink">
    <w:name w:val="Hyperlink"/>
    <w:basedOn w:val="Standaardalinea-lettertype"/>
    <w:uiPriority w:val="99"/>
    <w:unhideWhenUsed/>
    <w:rsid w:val="00E259B1"/>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gatgeschillen.nl"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588</Words>
  <Characters>3238</Characters>
  <Application>Microsoft Office Word</Application>
  <DocSecurity>0</DocSecurity>
  <Lines>26</Lines>
  <Paragraphs>7</Paragraphs>
  <ScaleCrop>false</ScaleCrop>
  <Company/>
  <LinksUpToDate>false</LinksUpToDate>
  <CharactersWithSpaces>3819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Wim Boom</dc:creator>
  <cp:keywords/>
  <dc:description/>
  <cp:lastModifiedBy>Wim Boom</cp:lastModifiedBy>
  <cp:revision>2</cp:revision>
  <dcterms:created xsi:type="dcterms:W3CDTF">2025-11-18T12:34:00Z</dcterms:created>
  <dcterms:modified xsi:type="dcterms:W3CDTF">2025-11-18T12:35:00Z</dcterms:modified>
</cp:coreProperties>
</file>